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CAAD9">
      <w:pPr>
        <w:snapToGrid w:val="0"/>
        <w:jc w:val="center"/>
        <w:rPr>
          <w:rFonts w:hint="eastAsia" w:ascii="楷体_GB2312" w:eastAsia="楷体_GB2312"/>
          <w:b/>
          <w:sz w:val="52"/>
          <w:szCs w:val="52"/>
          <w:lang w:val="en-US" w:eastAsia="zh-CN"/>
        </w:rPr>
      </w:pPr>
      <w:r>
        <w:rPr>
          <w:rFonts w:hint="eastAsia" w:ascii="楷体_GB2312" w:eastAsia="楷体_GB2312"/>
          <w:b/>
          <w:sz w:val="52"/>
          <w:szCs w:val="52"/>
          <w:lang w:val="en-US" w:eastAsia="zh-CN"/>
        </w:rPr>
        <w:t>硕士研究生研究计划表</w:t>
      </w:r>
    </w:p>
    <w:p w14:paraId="062DEC21">
      <w:pPr>
        <w:snapToGrid w:val="0"/>
        <w:jc w:val="center"/>
        <w:rPr>
          <w:rFonts w:hint="eastAsia" w:ascii="楷体_GB2312" w:eastAsia="楷体_GB2312"/>
          <w:b/>
          <w:sz w:val="36"/>
          <w:szCs w:val="36"/>
          <w:lang w:val="en-US" w:eastAsia="zh-CN"/>
        </w:rPr>
      </w:pPr>
      <w:r>
        <w:rPr>
          <w:rStyle w:val="5"/>
          <w:rFonts w:ascii="Segoe UI" w:hAnsi="Segoe UI" w:eastAsia="Segoe UI" w:cs="Segoe UI"/>
          <w:b/>
          <w:bCs/>
          <w:i w:val="0"/>
          <w:iCs w:val="0"/>
          <w:caps w:val="0"/>
          <w:color w:val="0F1115"/>
          <w:spacing w:val="0"/>
          <w:sz w:val="36"/>
          <w:szCs w:val="36"/>
          <w:shd w:val="clear" w:fill="FFFFFF"/>
        </w:rPr>
        <w:t>Master's Degree Research Proposal Form</w:t>
      </w:r>
      <w:r>
        <w:rPr>
          <w:rFonts w:hint="default" w:ascii="Segoe UI" w:hAnsi="Segoe UI" w:eastAsia="Segoe UI" w:cs="Segoe UI"/>
          <w:i w:val="0"/>
          <w:iCs w:val="0"/>
          <w:caps w:val="0"/>
          <w:color w:val="0F1115"/>
          <w:spacing w:val="0"/>
          <w:sz w:val="36"/>
          <w:szCs w:val="36"/>
          <w:shd w:val="clear" w:fill="FFFFFF"/>
        </w:rPr>
        <w:t> </w:t>
      </w:r>
    </w:p>
    <w:p w14:paraId="2E2761C2">
      <w:pPr>
        <w:snapToGrid w:val="0"/>
        <w:jc w:val="both"/>
        <w:rPr>
          <w:rFonts w:hint="default" w:ascii="楷体_GB2312" w:eastAsia="楷体_GB2312"/>
          <w:b/>
          <w:sz w:val="52"/>
          <w:szCs w:val="52"/>
          <w:lang w:val="en-US" w:eastAsia="zh-CN"/>
        </w:rPr>
      </w:pPr>
    </w:p>
    <w:p w14:paraId="6D1C903C">
      <w:pPr>
        <w:snapToGrid w:val="0"/>
        <w:jc w:val="both"/>
        <w:rPr>
          <w:rFonts w:hint="eastAsia" w:ascii="楷体_GB2312" w:eastAsia="楷体_GB2312"/>
          <w:b/>
          <w:sz w:val="28"/>
          <w:szCs w:val="28"/>
          <w:lang w:val="en-US" w:eastAsia="zh-CN"/>
        </w:rPr>
      </w:pPr>
    </w:p>
    <w:p w14:paraId="6EC81296">
      <w:pPr>
        <w:snapToGrid w:val="0"/>
        <w:jc w:val="both"/>
        <w:rPr>
          <w:rFonts w:hint="default" w:ascii="楷体_GB2312" w:eastAsia="楷体_GB2312"/>
          <w:b/>
          <w:sz w:val="28"/>
          <w:szCs w:val="28"/>
          <w:lang w:val="en-US" w:eastAsia="zh-CN"/>
        </w:rPr>
      </w:pPr>
      <w:r>
        <w:rPr>
          <w:rFonts w:hint="eastAsia" w:ascii="楷体_GB2312" w:eastAsia="楷体_GB2312"/>
          <w:b/>
          <w:sz w:val="28"/>
          <w:szCs w:val="28"/>
        </w:rPr>
        <w:t>一、基本情况</w:t>
      </w:r>
      <w:r>
        <w:rPr>
          <w:rFonts w:hint="eastAsia" w:ascii="楷体_GB2312" w:eastAsia="楷体_GB2312"/>
          <w:b/>
          <w:sz w:val="28"/>
          <w:szCs w:val="28"/>
          <w:lang w:val="en-US" w:eastAsia="zh-CN"/>
        </w:rPr>
        <w:t>/Part Ⅰ Basic information</w:t>
      </w:r>
    </w:p>
    <w:tbl>
      <w:tblPr>
        <w:tblStyle w:val="3"/>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7"/>
        <w:gridCol w:w="5571"/>
      </w:tblGrid>
      <w:tr w14:paraId="0F6A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exact"/>
        </w:trPr>
        <w:tc>
          <w:tcPr>
            <w:tcW w:w="2997" w:type="dxa"/>
            <w:noWrap w:val="0"/>
            <w:vAlign w:val="center"/>
          </w:tcPr>
          <w:p w14:paraId="3201916B">
            <w:pPr>
              <w:snapToGrid w:val="0"/>
              <w:spacing w:line="300" w:lineRule="auto"/>
              <w:jc w:val="center"/>
              <w:rPr>
                <w:rFonts w:hint="default" w:ascii="宋体" w:hAnsi="宋体" w:eastAsia="宋体"/>
                <w:sz w:val="21"/>
                <w:szCs w:val="21"/>
                <w:lang w:val="en-US" w:eastAsia="zh-CN"/>
              </w:rPr>
            </w:pPr>
            <w:r>
              <w:rPr>
                <w:rFonts w:hint="eastAsia" w:ascii="宋体" w:hAnsi="宋体"/>
                <w:sz w:val="21"/>
                <w:szCs w:val="21"/>
                <w:lang w:val="en-US" w:eastAsia="zh-CN"/>
              </w:rPr>
              <w:t>论文</w:t>
            </w:r>
            <w:r>
              <w:rPr>
                <w:rFonts w:hint="eastAsia" w:ascii="宋体" w:hAnsi="宋体"/>
                <w:sz w:val="21"/>
                <w:szCs w:val="21"/>
              </w:rPr>
              <w:t>题目</w:t>
            </w:r>
            <w:r>
              <w:rPr>
                <w:rFonts w:hint="eastAsia" w:ascii="宋体" w:hAnsi="宋体"/>
                <w:sz w:val="21"/>
                <w:szCs w:val="21"/>
                <w:lang w:val="en-US" w:eastAsia="zh-CN"/>
              </w:rPr>
              <w:t>/ Thesis Title</w:t>
            </w:r>
          </w:p>
        </w:tc>
        <w:tc>
          <w:tcPr>
            <w:tcW w:w="5571" w:type="dxa"/>
            <w:noWrap w:val="0"/>
            <w:vAlign w:val="center"/>
          </w:tcPr>
          <w:p w14:paraId="3A81FFDB">
            <w:pPr>
              <w:snapToGrid w:val="0"/>
              <w:spacing w:line="300" w:lineRule="auto"/>
              <w:jc w:val="center"/>
              <w:rPr>
                <w:rFonts w:hint="eastAsia" w:ascii="宋体" w:hAnsi="宋体"/>
                <w:sz w:val="21"/>
                <w:szCs w:val="21"/>
              </w:rPr>
            </w:pPr>
          </w:p>
        </w:tc>
      </w:tr>
      <w:tr w14:paraId="66B8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exact"/>
        </w:trPr>
        <w:tc>
          <w:tcPr>
            <w:tcW w:w="2997" w:type="dxa"/>
            <w:noWrap w:val="0"/>
            <w:vAlign w:val="center"/>
          </w:tcPr>
          <w:p w14:paraId="42B1DF7F">
            <w:pPr>
              <w:snapToGrid w:val="0"/>
              <w:spacing w:line="300" w:lineRule="auto"/>
              <w:jc w:val="center"/>
              <w:rPr>
                <w:rFonts w:hint="default" w:ascii="宋体" w:hAnsi="宋体" w:eastAsia="宋体"/>
                <w:sz w:val="21"/>
                <w:szCs w:val="21"/>
                <w:lang w:val="en-US" w:eastAsia="zh-CN"/>
              </w:rPr>
            </w:pPr>
            <w:r>
              <w:rPr>
                <w:rFonts w:hint="eastAsia" w:ascii="宋体" w:hAnsi="宋体" w:eastAsia="宋体" w:cs="Times New Roman"/>
                <w:sz w:val="21"/>
                <w:szCs w:val="21"/>
                <w:lang w:val="en-US" w:eastAsia="zh-CN"/>
              </w:rPr>
              <w:t>研究方向/</w:t>
            </w:r>
            <w:r>
              <w:rPr>
                <w:rFonts w:hint="eastAsia" w:ascii="宋体" w:hAnsi="宋体" w:eastAsia="宋体" w:cs="Times New Roman"/>
                <w:sz w:val="21"/>
                <w:szCs w:val="21"/>
              </w:rPr>
              <w:t>Research Direction</w:t>
            </w:r>
          </w:p>
        </w:tc>
        <w:tc>
          <w:tcPr>
            <w:tcW w:w="5571" w:type="dxa"/>
            <w:noWrap w:val="0"/>
            <w:vAlign w:val="center"/>
          </w:tcPr>
          <w:p w14:paraId="4D71C89A">
            <w:pPr>
              <w:snapToGrid w:val="0"/>
              <w:spacing w:line="300" w:lineRule="auto"/>
              <w:jc w:val="center"/>
              <w:rPr>
                <w:rFonts w:hint="eastAsia" w:ascii="宋体" w:hAnsi="宋体"/>
                <w:sz w:val="21"/>
                <w:szCs w:val="21"/>
              </w:rPr>
            </w:pPr>
            <w:r>
              <w:rPr>
                <w:rFonts w:hint="eastAsia" w:ascii="宋体" w:hAnsi="宋体" w:eastAsia="宋体" w:cs="Times New Roman"/>
                <w:sz w:val="21"/>
                <w:szCs w:val="21"/>
              </w:rPr>
              <w:t>International Economic Law</w:t>
            </w:r>
          </w:p>
        </w:tc>
      </w:tr>
    </w:tbl>
    <w:p w14:paraId="1C2E0E86">
      <w:pPr>
        <w:snapToGrid w:val="0"/>
        <w:jc w:val="both"/>
        <w:rPr>
          <w:rFonts w:hint="default" w:ascii="楷体_GB2312" w:eastAsia="楷体_GB2312"/>
          <w:b/>
          <w:sz w:val="28"/>
          <w:szCs w:val="28"/>
          <w:lang w:val="en-US" w:eastAsia="zh-CN"/>
        </w:rPr>
      </w:pPr>
      <w:r>
        <w:rPr>
          <w:rFonts w:hint="eastAsia" w:ascii="楷体_GB2312" w:eastAsia="楷体_GB2312"/>
          <w:b/>
          <w:sz w:val="28"/>
          <w:szCs w:val="28"/>
        </w:rPr>
        <w:t>二、选题依据</w:t>
      </w:r>
      <w:r>
        <w:rPr>
          <w:rFonts w:hint="eastAsia" w:ascii="楷体_GB2312" w:eastAsia="楷体_GB2312"/>
          <w:b/>
          <w:sz w:val="28"/>
          <w:szCs w:val="28"/>
          <w:lang w:val="en-US" w:eastAsia="zh-CN"/>
        </w:rPr>
        <w:t>/Part Ⅱ Topic selection basis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D0E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4" w:hRule="atLeast"/>
        </w:trPr>
        <w:tc>
          <w:tcPr>
            <w:tcW w:w="9606" w:type="dxa"/>
            <w:noWrap w:val="0"/>
            <w:vAlign w:val="top"/>
          </w:tcPr>
          <w:p w14:paraId="1779AFF9">
            <w:pPr>
              <w:snapToGrid w:val="0"/>
              <w:spacing w:before="120" w:beforeLines="50" w:line="300" w:lineRule="auto"/>
              <w:rPr>
                <w:rFonts w:hint="eastAsia" w:ascii="楷体_GB2312" w:hAnsi="宋体" w:eastAsia="楷体_GB2312"/>
                <w:sz w:val="21"/>
                <w:szCs w:val="21"/>
              </w:rPr>
            </w:pPr>
          </w:p>
          <w:p w14:paraId="13088580">
            <w:pPr>
              <w:snapToGrid w:val="0"/>
              <w:spacing w:before="120" w:beforeLines="50" w:line="300" w:lineRule="auto"/>
              <w:rPr>
                <w:rFonts w:hint="eastAsia" w:ascii="楷体_GB2312" w:hAnsi="宋体" w:eastAsia="楷体_GB2312"/>
                <w:sz w:val="21"/>
                <w:szCs w:val="21"/>
              </w:rPr>
            </w:pPr>
          </w:p>
          <w:p w14:paraId="2A46100C">
            <w:pPr>
              <w:snapToGrid w:val="0"/>
              <w:spacing w:before="120" w:beforeLines="50" w:line="300" w:lineRule="auto"/>
              <w:rPr>
                <w:rFonts w:hint="eastAsia" w:ascii="楷体_GB2312" w:hAnsi="宋体" w:eastAsia="楷体_GB2312"/>
                <w:sz w:val="21"/>
                <w:szCs w:val="21"/>
              </w:rPr>
            </w:pPr>
          </w:p>
          <w:p w14:paraId="70CE4904">
            <w:pPr>
              <w:snapToGrid w:val="0"/>
              <w:spacing w:before="120" w:beforeLines="50" w:line="300" w:lineRule="auto"/>
              <w:rPr>
                <w:rFonts w:hint="eastAsia" w:ascii="楷体_GB2312" w:hAnsi="宋体" w:eastAsia="楷体_GB2312"/>
                <w:sz w:val="21"/>
                <w:szCs w:val="21"/>
              </w:rPr>
            </w:pPr>
          </w:p>
          <w:p w14:paraId="04EAB844">
            <w:pPr>
              <w:snapToGrid w:val="0"/>
              <w:spacing w:before="120" w:beforeLines="50" w:line="300" w:lineRule="auto"/>
              <w:rPr>
                <w:rFonts w:hint="eastAsia" w:ascii="楷体_GB2312" w:hAnsi="宋体" w:eastAsia="楷体_GB2312"/>
                <w:sz w:val="21"/>
                <w:szCs w:val="21"/>
              </w:rPr>
            </w:pPr>
          </w:p>
          <w:p w14:paraId="1CCD3977">
            <w:pPr>
              <w:snapToGrid w:val="0"/>
              <w:spacing w:before="120" w:beforeLines="50" w:line="300" w:lineRule="auto"/>
              <w:rPr>
                <w:rFonts w:hint="eastAsia" w:ascii="楷体_GB2312" w:hAnsi="宋体" w:eastAsia="楷体_GB2312"/>
                <w:sz w:val="21"/>
                <w:szCs w:val="21"/>
              </w:rPr>
            </w:pPr>
          </w:p>
          <w:p w14:paraId="6D917133">
            <w:pPr>
              <w:snapToGrid w:val="0"/>
              <w:spacing w:before="120" w:beforeLines="50" w:line="300" w:lineRule="auto"/>
              <w:rPr>
                <w:rFonts w:hint="eastAsia" w:ascii="楷体_GB2312" w:hAnsi="宋体" w:eastAsia="楷体_GB2312"/>
                <w:sz w:val="21"/>
                <w:szCs w:val="21"/>
              </w:rPr>
            </w:pPr>
          </w:p>
          <w:p w14:paraId="1A594AD6">
            <w:pPr>
              <w:snapToGrid w:val="0"/>
              <w:spacing w:before="120" w:beforeLines="50" w:line="300" w:lineRule="auto"/>
              <w:rPr>
                <w:rFonts w:hint="eastAsia" w:ascii="楷体_GB2312" w:hAnsi="宋体" w:eastAsia="楷体_GB2312"/>
                <w:sz w:val="21"/>
                <w:szCs w:val="21"/>
              </w:rPr>
            </w:pPr>
          </w:p>
          <w:p w14:paraId="6926533A">
            <w:pPr>
              <w:snapToGrid w:val="0"/>
              <w:spacing w:before="120" w:beforeLines="50" w:line="300" w:lineRule="auto"/>
              <w:rPr>
                <w:rFonts w:hint="eastAsia" w:ascii="楷体_GB2312" w:hAnsi="宋体" w:eastAsia="楷体_GB2312"/>
                <w:sz w:val="21"/>
                <w:szCs w:val="21"/>
              </w:rPr>
            </w:pPr>
          </w:p>
          <w:p w14:paraId="57FC8339">
            <w:pPr>
              <w:snapToGrid w:val="0"/>
              <w:spacing w:before="120" w:beforeLines="50" w:line="300" w:lineRule="auto"/>
              <w:rPr>
                <w:rFonts w:hint="eastAsia" w:ascii="楷体_GB2312" w:hAnsi="宋体" w:eastAsia="楷体_GB2312"/>
                <w:sz w:val="21"/>
                <w:szCs w:val="21"/>
              </w:rPr>
            </w:pPr>
          </w:p>
          <w:p w14:paraId="05B12637">
            <w:pPr>
              <w:snapToGrid w:val="0"/>
              <w:spacing w:before="120" w:beforeLines="50" w:line="300" w:lineRule="auto"/>
              <w:rPr>
                <w:rFonts w:hint="eastAsia" w:ascii="楷体_GB2312" w:hAnsi="宋体" w:eastAsia="楷体_GB2312"/>
                <w:sz w:val="21"/>
                <w:szCs w:val="21"/>
              </w:rPr>
            </w:pPr>
          </w:p>
          <w:p w14:paraId="1E99BD8F">
            <w:pPr>
              <w:snapToGrid w:val="0"/>
              <w:spacing w:before="120" w:beforeLines="50" w:line="300" w:lineRule="auto"/>
              <w:rPr>
                <w:rFonts w:hint="eastAsia" w:ascii="楷体_GB2312" w:hAnsi="宋体" w:eastAsia="楷体_GB2312"/>
                <w:sz w:val="21"/>
                <w:szCs w:val="21"/>
              </w:rPr>
            </w:pPr>
          </w:p>
          <w:p w14:paraId="2601B966">
            <w:pPr>
              <w:snapToGrid w:val="0"/>
              <w:spacing w:before="120" w:beforeLines="50" w:line="300" w:lineRule="auto"/>
              <w:rPr>
                <w:rFonts w:hint="eastAsia" w:ascii="楷体_GB2312" w:hAnsi="宋体" w:eastAsia="楷体_GB2312"/>
                <w:sz w:val="21"/>
                <w:szCs w:val="21"/>
              </w:rPr>
            </w:pPr>
          </w:p>
          <w:p w14:paraId="52D845A9">
            <w:pPr>
              <w:snapToGrid w:val="0"/>
              <w:spacing w:before="120" w:beforeLines="50" w:line="300" w:lineRule="auto"/>
              <w:rPr>
                <w:rFonts w:hint="eastAsia" w:ascii="楷体_GB2312" w:hAnsi="宋体" w:eastAsia="楷体_GB2312"/>
                <w:sz w:val="21"/>
                <w:szCs w:val="21"/>
              </w:rPr>
            </w:pPr>
          </w:p>
          <w:p w14:paraId="75404B6D">
            <w:pPr>
              <w:snapToGrid w:val="0"/>
              <w:spacing w:before="120" w:beforeLines="50" w:line="300" w:lineRule="auto"/>
              <w:rPr>
                <w:rFonts w:hint="eastAsia" w:ascii="楷体_GB2312" w:hAnsi="宋体" w:eastAsia="楷体_GB2312"/>
                <w:sz w:val="21"/>
                <w:szCs w:val="21"/>
              </w:rPr>
            </w:pPr>
          </w:p>
          <w:p w14:paraId="167CD6C0">
            <w:pPr>
              <w:snapToGrid w:val="0"/>
              <w:spacing w:before="120" w:beforeLines="50" w:line="300" w:lineRule="auto"/>
              <w:rPr>
                <w:rFonts w:hint="eastAsia" w:ascii="楷体_GB2312" w:hAnsi="宋体" w:eastAsia="楷体_GB2312"/>
                <w:sz w:val="21"/>
                <w:szCs w:val="21"/>
              </w:rPr>
            </w:pPr>
          </w:p>
          <w:p w14:paraId="228591B2">
            <w:pPr>
              <w:snapToGrid w:val="0"/>
              <w:spacing w:before="120" w:beforeLines="50" w:line="300" w:lineRule="auto"/>
              <w:rPr>
                <w:rFonts w:hint="eastAsia" w:ascii="楷体_GB2312" w:hAnsi="宋体" w:eastAsia="楷体_GB2312"/>
                <w:sz w:val="21"/>
                <w:szCs w:val="21"/>
              </w:rPr>
            </w:pPr>
          </w:p>
          <w:p w14:paraId="11FFC532">
            <w:pPr>
              <w:snapToGrid w:val="0"/>
              <w:spacing w:before="120" w:beforeLines="50" w:line="300" w:lineRule="auto"/>
              <w:rPr>
                <w:rFonts w:hint="eastAsia" w:ascii="楷体_GB2312" w:hAnsi="宋体" w:eastAsia="楷体_GB2312"/>
                <w:sz w:val="21"/>
                <w:szCs w:val="21"/>
              </w:rPr>
            </w:pPr>
          </w:p>
        </w:tc>
      </w:tr>
    </w:tbl>
    <w:p w14:paraId="6DABEC92">
      <w:pPr>
        <w:snapToGrid w:val="0"/>
        <w:spacing w:line="300" w:lineRule="auto"/>
        <w:rPr>
          <w:rFonts w:hint="eastAsia" w:ascii="楷体_GB2312" w:eastAsia="楷体_GB2312"/>
          <w:b/>
          <w:sz w:val="28"/>
          <w:szCs w:val="28"/>
          <w:lang w:val="en-US" w:eastAsia="zh-CN"/>
        </w:rPr>
      </w:pPr>
      <w:r>
        <w:rPr>
          <w:rFonts w:hint="eastAsia" w:ascii="楷体_GB2312" w:eastAsia="楷体_GB2312"/>
          <w:b/>
          <w:sz w:val="28"/>
          <w:szCs w:val="28"/>
        </w:rPr>
        <w:t>三、研究</w:t>
      </w:r>
      <w:r>
        <w:rPr>
          <w:rFonts w:hint="eastAsia" w:ascii="楷体_GB2312" w:hAnsi="Times New Roman" w:eastAsia="楷体_GB2312" w:cs="Times New Roman"/>
          <w:b/>
          <w:sz w:val="28"/>
          <w:szCs w:val="28"/>
          <w:lang w:val="en-US" w:eastAsia="zh-CN"/>
        </w:rPr>
        <w:t>目标、内容、拟解决的问题、主要框架大纲</w:t>
      </w:r>
      <w:r>
        <w:rPr>
          <w:rFonts w:hint="default" w:ascii="楷体_GB2312" w:hAnsi="Times New Roman" w:eastAsia="楷体_GB2312" w:cs="Times New Roman"/>
          <w:b/>
          <w:sz w:val="28"/>
          <w:szCs w:val="28"/>
          <w:lang w:val="en-US" w:eastAsia="zh-CN"/>
        </w:rPr>
        <w:t>/</w:t>
      </w:r>
      <w:r>
        <w:rPr>
          <w:rFonts w:hint="eastAsia" w:ascii="楷体_GB2312" w:hAnsi="Times New Roman" w:eastAsia="楷体_GB2312" w:cs="Times New Roman"/>
          <w:b/>
          <w:sz w:val="28"/>
          <w:szCs w:val="28"/>
          <w:lang w:val="en-US" w:eastAsia="zh-CN"/>
        </w:rPr>
        <w:t xml:space="preserve">Part Ⅲ </w:t>
      </w:r>
      <w:r>
        <w:rPr>
          <w:rFonts w:hint="default" w:ascii="楷体_GB2312" w:hAnsi="Times New Roman" w:eastAsia="楷体_GB2312" w:cs="Times New Roman"/>
          <w:b/>
          <w:sz w:val="28"/>
          <w:szCs w:val="28"/>
          <w:lang w:val="en-US" w:eastAsia="zh-CN"/>
        </w:rPr>
        <w:t>Research objectives, content, proposed problems to be solved, main framework outline</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D56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8" w:hRule="atLeast"/>
        </w:trPr>
        <w:tc>
          <w:tcPr>
            <w:tcW w:w="9606" w:type="dxa"/>
            <w:noWrap w:val="0"/>
            <w:vAlign w:val="top"/>
          </w:tcPr>
          <w:p w14:paraId="012A7B4C">
            <w:pPr>
              <w:pStyle w:val="2"/>
              <w:keepNext w:val="0"/>
              <w:keepLines w:val="0"/>
              <w:widowControl/>
              <w:suppressLineNumbers w:val="0"/>
              <w:shd w:val="clear" w:fill="FFFFFF"/>
              <w:spacing w:before="0" w:beforeAutospacing="0" w:after="160" w:afterAutospacing="0"/>
              <w:ind w:left="0" w:firstLine="840" w:firstLineChars="400"/>
              <w:rPr>
                <w:rFonts w:hint="default" w:ascii="Segoe UI" w:hAnsi="Segoe UI" w:eastAsia="Segoe UI" w:cs="Segoe UI"/>
                <w:i w:val="0"/>
                <w:iCs w:val="0"/>
                <w:caps w:val="0"/>
                <w:spacing w:val="0"/>
                <w:sz w:val="21"/>
                <w:szCs w:val="21"/>
                <w:shd w:val="clear" w:fill="FFFFFF"/>
              </w:rPr>
            </w:pPr>
          </w:p>
          <w:p w14:paraId="025642CA">
            <w:pPr>
              <w:snapToGrid w:val="0"/>
              <w:spacing w:before="120" w:beforeLines="50" w:line="300" w:lineRule="auto"/>
              <w:rPr>
                <w:rFonts w:hint="eastAsia" w:ascii="楷体_GB2312" w:hAnsi="宋体" w:eastAsia="楷体_GB2312"/>
                <w:sz w:val="21"/>
                <w:szCs w:val="21"/>
              </w:rPr>
            </w:pPr>
          </w:p>
          <w:p w14:paraId="7E95F12C">
            <w:pPr>
              <w:snapToGrid w:val="0"/>
              <w:spacing w:before="120" w:beforeLines="50" w:line="300" w:lineRule="auto"/>
              <w:rPr>
                <w:rFonts w:hint="eastAsia" w:ascii="楷体_GB2312" w:hAnsi="宋体" w:eastAsia="楷体_GB2312"/>
                <w:sz w:val="21"/>
                <w:szCs w:val="21"/>
              </w:rPr>
            </w:pPr>
          </w:p>
          <w:p w14:paraId="7B33764A">
            <w:pPr>
              <w:snapToGrid w:val="0"/>
              <w:spacing w:before="120" w:beforeLines="50" w:line="300" w:lineRule="auto"/>
              <w:rPr>
                <w:rFonts w:hint="eastAsia" w:ascii="楷体_GB2312" w:hAnsi="宋体" w:eastAsia="楷体_GB2312"/>
                <w:sz w:val="21"/>
                <w:szCs w:val="21"/>
              </w:rPr>
            </w:pPr>
          </w:p>
          <w:p w14:paraId="55B00B09">
            <w:pPr>
              <w:snapToGrid w:val="0"/>
              <w:spacing w:before="120" w:beforeLines="50" w:line="300" w:lineRule="auto"/>
              <w:rPr>
                <w:rFonts w:hint="eastAsia" w:ascii="楷体_GB2312" w:hAnsi="宋体" w:eastAsia="楷体_GB2312"/>
                <w:sz w:val="21"/>
                <w:szCs w:val="21"/>
              </w:rPr>
            </w:pPr>
          </w:p>
          <w:p w14:paraId="095ECC57">
            <w:pPr>
              <w:snapToGrid w:val="0"/>
              <w:spacing w:before="120" w:beforeLines="50" w:line="300" w:lineRule="auto"/>
              <w:rPr>
                <w:rFonts w:hint="eastAsia" w:ascii="楷体_GB2312" w:hAnsi="宋体" w:eastAsia="楷体_GB2312"/>
                <w:sz w:val="21"/>
                <w:szCs w:val="21"/>
              </w:rPr>
            </w:pPr>
          </w:p>
          <w:p w14:paraId="41285827">
            <w:pPr>
              <w:snapToGrid w:val="0"/>
              <w:spacing w:before="120" w:beforeLines="50" w:line="300" w:lineRule="auto"/>
              <w:rPr>
                <w:rFonts w:hint="eastAsia" w:ascii="楷体_GB2312" w:hAnsi="宋体" w:eastAsia="楷体_GB2312"/>
                <w:sz w:val="21"/>
                <w:szCs w:val="21"/>
              </w:rPr>
            </w:pPr>
          </w:p>
          <w:p w14:paraId="21E637C7">
            <w:pPr>
              <w:snapToGrid w:val="0"/>
              <w:spacing w:before="120" w:beforeLines="50" w:line="300" w:lineRule="auto"/>
              <w:rPr>
                <w:rFonts w:hint="eastAsia" w:ascii="楷体_GB2312" w:hAnsi="宋体" w:eastAsia="楷体_GB2312"/>
                <w:sz w:val="21"/>
                <w:szCs w:val="21"/>
              </w:rPr>
            </w:pPr>
          </w:p>
          <w:p w14:paraId="1A28CBFB">
            <w:pPr>
              <w:snapToGrid w:val="0"/>
              <w:spacing w:before="120" w:beforeLines="50" w:line="300" w:lineRule="auto"/>
              <w:rPr>
                <w:rFonts w:hint="eastAsia" w:ascii="楷体_GB2312" w:hAnsi="宋体" w:eastAsia="楷体_GB2312"/>
                <w:sz w:val="21"/>
                <w:szCs w:val="21"/>
              </w:rPr>
            </w:pPr>
          </w:p>
          <w:p w14:paraId="270398A9">
            <w:pPr>
              <w:snapToGrid w:val="0"/>
              <w:spacing w:before="120" w:beforeLines="50" w:line="300" w:lineRule="auto"/>
              <w:rPr>
                <w:rFonts w:hint="eastAsia" w:ascii="楷体_GB2312" w:hAnsi="宋体" w:eastAsia="楷体_GB2312"/>
                <w:sz w:val="21"/>
                <w:szCs w:val="21"/>
              </w:rPr>
            </w:pPr>
          </w:p>
          <w:p w14:paraId="37FEA86B">
            <w:pPr>
              <w:snapToGrid w:val="0"/>
              <w:spacing w:before="120" w:beforeLines="50" w:line="300" w:lineRule="auto"/>
              <w:rPr>
                <w:rFonts w:hint="eastAsia" w:ascii="楷体_GB2312" w:hAnsi="宋体" w:eastAsia="楷体_GB2312"/>
                <w:sz w:val="21"/>
                <w:szCs w:val="21"/>
                <w:lang w:val="en-US" w:eastAsia="zh-CN"/>
              </w:rPr>
            </w:pPr>
          </w:p>
          <w:p w14:paraId="0B7F3D41">
            <w:pPr>
              <w:snapToGrid w:val="0"/>
              <w:spacing w:before="120" w:beforeLines="50" w:line="300" w:lineRule="auto"/>
              <w:rPr>
                <w:rFonts w:hint="eastAsia" w:ascii="楷体_GB2312" w:hAnsi="宋体" w:eastAsia="楷体_GB2312"/>
                <w:sz w:val="21"/>
                <w:szCs w:val="21"/>
                <w:lang w:val="en-US" w:eastAsia="zh-CN"/>
              </w:rPr>
            </w:pPr>
          </w:p>
          <w:p w14:paraId="16C8AE4C">
            <w:pPr>
              <w:snapToGrid w:val="0"/>
              <w:spacing w:before="120" w:beforeLines="50" w:line="300" w:lineRule="auto"/>
              <w:rPr>
                <w:rFonts w:hint="eastAsia" w:ascii="楷体_GB2312" w:hAnsi="宋体" w:eastAsia="楷体_GB2312"/>
                <w:sz w:val="21"/>
                <w:szCs w:val="21"/>
                <w:lang w:val="en-US" w:eastAsia="zh-CN"/>
              </w:rPr>
            </w:pPr>
          </w:p>
        </w:tc>
      </w:tr>
    </w:tbl>
    <w:p w14:paraId="63332A80">
      <w:pPr>
        <w:snapToGrid w:val="0"/>
        <w:spacing w:line="300" w:lineRule="auto"/>
        <w:rPr>
          <w:rFonts w:hint="default" w:ascii="楷体_GB2312" w:eastAsia="楷体_GB2312"/>
          <w:b/>
          <w:sz w:val="28"/>
          <w:szCs w:val="28"/>
          <w:lang w:val="en-US" w:eastAsia="zh-CN"/>
        </w:rPr>
      </w:pPr>
      <w:r>
        <w:rPr>
          <w:rFonts w:hint="eastAsia" w:ascii="楷体_GB2312" w:eastAsia="楷体_GB2312"/>
          <w:b/>
          <w:sz w:val="28"/>
          <w:szCs w:val="28"/>
        </w:rPr>
        <w:t>四、研究的难点</w:t>
      </w:r>
      <w:r>
        <w:rPr>
          <w:rFonts w:hint="eastAsia" w:ascii="楷体_GB2312" w:hAnsi="Times New Roman" w:eastAsia="楷体_GB2312" w:cs="Times New Roman"/>
          <w:b/>
          <w:sz w:val="28"/>
          <w:szCs w:val="28"/>
          <w:lang w:val="en-US" w:eastAsia="zh-CN"/>
        </w:rPr>
        <w:t>、价值意义/Part Ⅳ Difficulties and Value Significance of Research</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6B4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9606" w:type="dxa"/>
            <w:noWrap w:val="0"/>
            <w:vAlign w:val="top"/>
          </w:tcPr>
          <w:p w14:paraId="7B31FADB">
            <w:pPr>
              <w:snapToGrid w:val="0"/>
              <w:spacing w:before="120" w:beforeLines="50" w:line="300" w:lineRule="auto"/>
              <w:rPr>
                <w:rFonts w:hint="eastAsia" w:ascii="宋体" w:hAnsi="宋体"/>
                <w:sz w:val="21"/>
                <w:szCs w:val="21"/>
              </w:rPr>
            </w:pPr>
          </w:p>
          <w:p w14:paraId="0D8F4137">
            <w:pPr>
              <w:snapToGrid w:val="0"/>
              <w:spacing w:before="120" w:beforeLines="50" w:line="300" w:lineRule="auto"/>
              <w:rPr>
                <w:rFonts w:hint="eastAsia" w:ascii="宋体" w:hAnsi="宋体"/>
                <w:sz w:val="21"/>
                <w:szCs w:val="21"/>
              </w:rPr>
            </w:pPr>
          </w:p>
          <w:p w14:paraId="780C7AD4">
            <w:pPr>
              <w:snapToGrid w:val="0"/>
              <w:spacing w:before="120" w:beforeLines="50" w:line="300" w:lineRule="auto"/>
              <w:rPr>
                <w:rFonts w:hint="eastAsia" w:ascii="宋体" w:hAnsi="宋体"/>
                <w:sz w:val="21"/>
                <w:szCs w:val="21"/>
              </w:rPr>
            </w:pPr>
          </w:p>
          <w:p w14:paraId="1DED21AF">
            <w:pPr>
              <w:snapToGrid w:val="0"/>
              <w:spacing w:before="120" w:beforeLines="50" w:line="300" w:lineRule="auto"/>
              <w:rPr>
                <w:rFonts w:hint="eastAsia" w:ascii="宋体" w:hAnsi="宋体"/>
                <w:sz w:val="21"/>
                <w:szCs w:val="21"/>
              </w:rPr>
            </w:pPr>
          </w:p>
          <w:p w14:paraId="2306C6EF">
            <w:pPr>
              <w:snapToGrid w:val="0"/>
              <w:spacing w:before="120" w:beforeLines="50" w:line="300" w:lineRule="auto"/>
              <w:rPr>
                <w:rFonts w:hint="eastAsia" w:ascii="宋体" w:hAnsi="宋体"/>
                <w:sz w:val="21"/>
                <w:szCs w:val="21"/>
              </w:rPr>
            </w:pPr>
          </w:p>
          <w:p w14:paraId="383B5161">
            <w:pPr>
              <w:snapToGrid w:val="0"/>
              <w:spacing w:before="120" w:beforeLines="50" w:line="300" w:lineRule="auto"/>
              <w:rPr>
                <w:rFonts w:hint="eastAsia" w:ascii="宋体" w:hAnsi="宋体"/>
                <w:sz w:val="21"/>
                <w:szCs w:val="21"/>
              </w:rPr>
            </w:pPr>
          </w:p>
          <w:p w14:paraId="2EDF11B1">
            <w:pPr>
              <w:snapToGrid w:val="0"/>
              <w:spacing w:before="120" w:beforeLines="50" w:line="300" w:lineRule="auto"/>
              <w:rPr>
                <w:rFonts w:hint="eastAsia" w:ascii="宋体" w:hAnsi="宋体"/>
                <w:sz w:val="21"/>
                <w:szCs w:val="21"/>
              </w:rPr>
            </w:pPr>
          </w:p>
          <w:p w14:paraId="4579E11B">
            <w:pPr>
              <w:snapToGrid w:val="0"/>
              <w:spacing w:before="120" w:beforeLines="50" w:line="300" w:lineRule="auto"/>
              <w:rPr>
                <w:rFonts w:hint="eastAsia" w:ascii="宋体" w:hAnsi="宋体"/>
                <w:sz w:val="21"/>
                <w:szCs w:val="21"/>
              </w:rPr>
            </w:pPr>
          </w:p>
          <w:p w14:paraId="5543076F">
            <w:pPr>
              <w:snapToGrid w:val="0"/>
              <w:spacing w:before="120" w:beforeLines="50" w:line="300" w:lineRule="auto"/>
              <w:rPr>
                <w:rFonts w:hint="eastAsia" w:ascii="宋体" w:hAnsi="宋体"/>
                <w:sz w:val="21"/>
                <w:szCs w:val="21"/>
              </w:rPr>
            </w:pPr>
          </w:p>
          <w:p w14:paraId="311A4D11">
            <w:pPr>
              <w:snapToGrid w:val="0"/>
              <w:spacing w:before="120" w:beforeLines="50" w:line="300" w:lineRule="auto"/>
              <w:rPr>
                <w:rFonts w:hint="eastAsia" w:ascii="宋体" w:hAnsi="宋体"/>
                <w:sz w:val="21"/>
                <w:szCs w:val="21"/>
              </w:rPr>
            </w:pPr>
          </w:p>
          <w:p w14:paraId="1BE42D8B">
            <w:pPr>
              <w:snapToGrid w:val="0"/>
              <w:spacing w:before="120" w:beforeLines="50" w:line="300" w:lineRule="auto"/>
              <w:rPr>
                <w:rFonts w:hint="eastAsia" w:ascii="宋体" w:hAnsi="宋体"/>
                <w:sz w:val="21"/>
                <w:szCs w:val="21"/>
                <w:lang w:eastAsia="zh-CN"/>
              </w:rPr>
            </w:pPr>
          </w:p>
        </w:tc>
      </w:tr>
    </w:tbl>
    <w:p w14:paraId="7C9250FD">
      <w:pPr>
        <w:snapToGrid w:val="0"/>
        <w:spacing w:line="300" w:lineRule="auto"/>
        <w:rPr>
          <w:rFonts w:hint="default" w:ascii="楷体_GB2312" w:hAnsi="Times New Roman" w:eastAsia="楷体_GB2312" w:cs="Times New Roman"/>
          <w:b/>
          <w:sz w:val="28"/>
          <w:szCs w:val="28"/>
          <w:lang w:val="en-US" w:eastAsia="zh-CN"/>
        </w:rPr>
      </w:pPr>
      <w:r>
        <w:rPr>
          <w:rFonts w:hint="eastAsia" w:ascii="楷体_GB2312" w:eastAsia="楷体_GB2312"/>
          <w:b/>
          <w:sz w:val="28"/>
          <w:szCs w:val="28"/>
        </w:rPr>
        <w:t>五、研究方</w:t>
      </w:r>
      <w:r>
        <w:rPr>
          <w:rFonts w:hint="eastAsia" w:ascii="楷体_GB2312" w:hAnsi="Times New Roman" w:eastAsia="楷体_GB2312" w:cs="Times New Roman"/>
          <w:b/>
          <w:sz w:val="28"/>
          <w:szCs w:val="28"/>
          <w:lang w:val="en-US" w:eastAsia="zh-CN"/>
        </w:rPr>
        <w:t>法、计划/Part Ⅴ Research methods and plans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6B5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7" w:hRule="atLeast"/>
        </w:trPr>
        <w:tc>
          <w:tcPr>
            <w:tcW w:w="9606" w:type="dxa"/>
            <w:noWrap w:val="0"/>
            <w:vAlign w:val="top"/>
          </w:tcPr>
          <w:p w14:paraId="096DED81">
            <w:pPr>
              <w:snapToGrid w:val="0"/>
              <w:spacing w:line="300" w:lineRule="auto"/>
              <w:rPr>
                <w:rFonts w:hint="eastAsia" w:ascii="宋体" w:hAnsi="宋体"/>
                <w:sz w:val="21"/>
                <w:szCs w:val="21"/>
              </w:rPr>
            </w:pPr>
          </w:p>
          <w:p w14:paraId="351F3825">
            <w:pPr>
              <w:snapToGrid w:val="0"/>
              <w:spacing w:line="300" w:lineRule="auto"/>
              <w:rPr>
                <w:rFonts w:hint="eastAsia" w:ascii="宋体" w:hAnsi="宋体"/>
                <w:sz w:val="21"/>
                <w:szCs w:val="21"/>
              </w:rPr>
            </w:pPr>
          </w:p>
          <w:p w14:paraId="4DEE304D">
            <w:pPr>
              <w:snapToGrid w:val="0"/>
              <w:spacing w:line="300" w:lineRule="auto"/>
              <w:rPr>
                <w:rFonts w:hint="eastAsia" w:ascii="宋体" w:hAnsi="宋体"/>
                <w:sz w:val="21"/>
                <w:szCs w:val="21"/>
              </w:rPr>
            </w:pPr>
          </w:p>
          <w:p w14:paraId="617D012F">
            <w:pPr>
              <w:snapToGrid w:val="0"/>
              <w:spacing w:line="300" w:lineRule="auto"/>
              <w:rPr>
                <w:rFonts w:hint="eastAsia" w:ascii="宋体" w:hAnsi="宋体"/>
                <w:sz w:val="21"/>
                <w:szCs w:val="21"/>
              </w:rPr>
            </w:pPr>
          </w:p>
          <w:p w14:paraId="409E69BF">
            <w:pPr>
              <w:snapToGrid w:val="0"/>
              <w:spacing w:line="300" w:lineRule="auto"/>
              <w:rPr>
                <w:rFonts w:hint="eastAsia" w:ascii="宋体" w:hAnsi="宋体"/>
                <w:sz w:val="21"/>
                <w:szCs w:val="21"/>
              </w:rPr>
            </w:pPr>
          </w:p>
          <w:p w14:paraId="2730BF9B">
            <w:pPr>
              <w:snapToGrid w:val="0"/>
              <w:spacing w:line="300" w:lineRule="auto"/>
              <w:rPr>
                <w:rFonts w:hint="eastAsia" w:ascii="宋体" w:hAnsi="宋体"/>
                <w:sz w:val="21"/>
                <w:szCs w:val="21"/>
              </w:rPr>
            </w:pPr>
          </w:p>
          <w:p w14:paraId="6318CA7A">
            <w:pPr>
              <w:snapToGrid w:val="0"/>
              <w:spacing w:line="300" w:lineRule="auto"/>
              <w:rPr>
                <w:rFonts w:hint="eastAsia" w:ascii="宋体" w:hAnsi="宋体"/>
                <w:sz w:val="21"/>
                <w:szCs w:val="21"/>
              </w:rPr>
            </w:pPr>
          </w:p>
          <w:p w14:paraId="60100A58">
            <w:pPr>
              <w:snapToGrid w:val="0"/>
              <w:spacing w:line="300" w:lineRule="auto"/>
              <w:rPr>
                <w:rFonts w:hint="eastAsia" w:ascii="宋体" w:hAnsi="宋体"/>
                <w:sz w:val="21"/>
                <w:szCs w:val="21"/>
              </w:rPr>
            </w:pPr>
          </w:p>
          <w:p w14:paraId="6FFC6888">
            <w:pPr>
              <w:snapToGrid w:val="0"/>
              <w:spacing w:line="300" w:lineRule="auto"/>
              <w:rPr>
                <w:rFonts w:hint="eastAsia" w:ascii="宋体" w:hAnsi="宋体"/>
                <w:sz w:val="21"/>
                <w:szCs w:val="21"/>
              </w:rPr>
            </w:pPr>
          </w:p>
          <w:p w14:paraId="571AFD29">
            <w:pPr>
              <w:snapToGrid w:val="0"/>
              <w:spacing w:line="300" w:lineRule="auto"/>
              <w:rPr>
                <w:rFonts w:hint="eastAsia" w:ascii="宋体" w:hAnsi="宋体"/>
                <w:sz w:val="21"/>
                <w:szCs w:val="21"/>
              </w:rPr>
            </w:pPr>
          </w:p>
          <w:p w14:paraId="21230C9B">
            <w:pPr>
              <w:snapToGrid w:val="0"/>
              <w:spacing w:line="300" w:lineRule="auto"/>
              <w:rPr>
                <w:rFonts w:hint="eastAsia" w:ascii="宋体" w:hAnsi="宋体"/>
                <w:sz w:val="21"/>
                <w:szCs w:val="21"/>
              </w:rPr>
            </w:pPr>
          </w:p>
          <w:p w14:paraId="28CC8525">
            <w:pPr>
              <w:snapToGrid w:val="0"/>
              <w:spacing w:line="300" w:lineRule="auto"/>
              <w:rPr>
                <w:rFonts w:hint="eastAsia" w:ascii="宋体" w:hAnsi="宋体"/>
                <w:sz w:val="21"/>
                <w:szCs w:val="21"/>
              </w:rPr>
            </w:pPr>
          </w:p>
          <w:p w14:paraId="0191BA00">
            <w:pPr>
              <w:snapToGrid w:val="0"/>
              <w:spacing w:line="300" w:lineRule="auto"/>
              <w:rPr>
                <w:rFonts w:hint="eastAsia" w:ascii="宋体" w:hAnsi="宋体"/>
                <w:sz w:val="21"/>
                <w:szCs w:val="21"/>
              </w:rPr>
            </w:pPr>
          </w:p>
          <w:p w14:paraId="71575107">
            <w:pPr>
              <w:snapToGrid w:val="0"/>
              <w:spacing w:line="300" w:lineRule="auto"/>
              <w:rPr>
                <w:rFonts w:hint="eastAsia" w:ascii="宋体" w:hAnsi="宋体"/>
                <w:sz w:val="21"/>
                <w:szCs w:val="21"/>
              </w:rPr>
            </w:pPr>
          </w:p>
          <w:p w14:paraId="4DFEFB8F">
            <w:pPr>
              <w:snapToGrid w:val="0"/>
              <w:spacing w:line="300" w:lineRule="auto"/>
              <w:rPr>
                <w:rFonts w:hint="eastAsia" w:ascii="宋体" w:hAnsi="宋体"/>
                <w:sz w:val="21"/>
                <w:szCs w:val="21"/>
              </w:rPr>
            </w:pPr>
          </w:p>
          <w:p w14:paraId="632400D4">
            <w:pPr>
              <w:snapToGrid w:val="0"/>
              <w:spacing w:line="300" w:lineRule="auto"/>
              <w:rPr>
                <w:rFonts w:hint="eastAsia" w:ascii="宋体" w:hAnsi="宋体"/>
                <w:sz w:val="21"/>
                <w:szCs w:val="21"/>
              </w:rPr>
            </w:pPr>
          </w:p>
          <w:p w14:paraId="3D536308">
            <w:pPr>
              <w:snapToGrid w:val="0"/>
              <w:spacing w:line="300" w:lineRule="auto"/>
              <w:rPr>
                <w:rFonts w:hint="eastAsia" w:ascii="宋体" w:hAnsi="宋体"/>
                <w:sz w:val="21"/>
                <w:szCs w:val="21"/>
              </w:rPr>
            </w:pPr>
          </w:p>
          <w:p w14:paraId="7573EA2F">
            <w:pPr>
              <w:snapToGrid w:val="0"/>
              <w:spacing w:line="300" w:lineRule="auto"/>
              <w:rPr>
                <w:rFonts w:hint="eastAsia" w:ascii="宋体" w:hAnsi="宋体"/>
                <w:sz w:val="21"/>
                <w:szCs w:val="21"/>
              </w:rPr>
            </w:pPr>
          </w:p>
          <w:p w14:paraId="42E99573">
            <w:pPr>
              <w:snapToGrid w:val="0"/>
              <w:spacing w:line="300" w:lineRule="auto"/>
              <w:rPr>
                <w:rFonts w:hint="eastAsia" w:ascii="宋体" w:hAnsi="宋体"/>
                <w:sz w:val="21"/>
                <w:szCs w:val="21"/>
              </w:rPr>
            </w:pPr>
          </w:p>
          <w:p w14:paraId="1793264A">
            <w:pPr>
              <w:snapToGrid w:val="0"/>
              <w:spacing w:line="300" w:lineRule="auto"/>
              <w:rPr>
                <w:rFonts w:hint="eastAsia" w:ascii="宋体" w:hAnsi="宋体"/>
                <w:sz w:val="21"/>
                <w:szCs w:val="21"/>
              </w:rPr>
            </w:pPr>
          </w:p>
          <w:p w14:paraId="3B0D8FB4">
            <w:pPr>
              <w:snapToGrid w:val="0"/>
              <w:spacing w:line="300" w:lineRule="auto"/>
              <w:rPr>
                <w:rFonts w:hint="eastAsia" w:ascii="宋体" w:hAnsi="宋体"/>
                <w:sz w:val="21"/>
                <w:szCs w:val="21"/>
              </w:rPr>
            </w:pPr>
          </w:p>
          <w:p w14:paraId="23B3135B">
            <w:pPr>
              <w:snapToGrid w:val="0"/>
              <w:spacing w:line="300" w:lineRule="auto"/>
              <w:rPr>
                <w:rFonts w:hint="eastAsia" w:ascii="宋体" w:hAnsi="宋体"/>
                <w:sz w:val="21"/>
                <w:szCs w:val="21"/>
              </w:rPr>
            </w:pPr>
          </w:p>
          <w:p w14:paraId="76A46DAD">
            <w:pPr>
              <w:snapToGrid w:val="0"/>
              <w:spacing w:line="300" w:lineRule="auto"/>
              <w:rPr>
                <w:rFonts w:hint="eastAsia" w:ascii="宋体" w:hAnsi="宋体"/>
                <w:sz w:val="21"/>
                <w:szCs w:val="21"/>
              </w:rPr>
            </w:pPr>
          </w:p>
          <w:p w14:paraId="045EEAA4">
            <w:pPr>
              <w:snapToGrid w:val="0"/>
              <w:spacing w:line="300" w:lineRule="auto"/>
              <w:rPr>
                <w:rFonts w:hint="eastAsia" w:ascii="宋体" w:hAnsi="宋体"/>
                <w:sz w:val="21"/>
                <w:szCs w:val="21"/>
              </w:rPr>
            </w:pPr>
          </w:p>
          <w:p w14:paraId="6AB005B4">
            <w:pPr>
              <w:snapToGrid w:val="0"/>
              <w:spacing w:line="300" w:lineRule="auto"/>
              <w:rPr>
                <w:rFonts w:hint="eastAsia" w:ascii="宋体" w:hAnsi="宋体"/>
                <w:sz w:val="21"/>
                <w:szCs w:val="21"/>
              </w:rPr>
            </w:pPr>
          </w:p>
          <w:p w14:paraId="0AFC1992">
            <w:pPr>
              <w:snapToGrid w:val="0"/>
              <w:spacing w:line="300" w:lineRule="auto"/>
              <w:rPr>
                <w:rFonts w:hint="eastAsia" w:ascii="宋体" w:hAnsi="宋体"/>
                <w:sz w:val="21"/>
                <w:szCs w:val="21"/>
              </w:rPr>
            </w:pPr>
          </w:p>
          <w:p w14:paraId="246F8675">
            <w:pPr>
              <w:snapToGrid w:val="0"/>
              <w:spacing w:line="300" w:lineRule="auto"/>
              <w:rPr>
                <w:rFonts w:hint="eastAsia" w:ascii="宋体" w:hAnsi="宋体"/>
                <w:sz w:val="21"/>
                <w:szCs w:val="21"/>
              </w:rPr>
            </w:pPr>
          </w:p>
          <w:p w14:paraId="5D1C32F5">
            <w:pPr>
              <w:snapToGrid w:val="0"/>
              <w:spacing w:line="300" w:lineRule="auto"/>
              <w:rPr>
                <w:rFonts w:hint="eastAsia" w:ascii="宋体" w:hAnsi="宋体"/>
                <w:sz w:val="21"/>
                <w:szCs w:val="21"/>
              </w:rPr>
            </w:pPr>
          </w:p>
          <w:p w14:paraId="3578DD99">
            <w:pPr>
              <w:snapToGrid w:val="0"/>
              <w:spacing w:line="300" w:lineRule="auto"/>
              <w:rPr>
                <w:rFonts w:hint="eastAsia" w:ascii="宋体" w:hAnsi="宋体"/>
                <w:sz w:val="21"/>
                <w:szCs w:val="21"/>
              </w:rPr>
            </w:pPr>
          </w:p>
          <w:p w14:paraId="0AE1D552">
            <w:pPr>
              <w:snapToGrid w:val="0"/>
              <w:spacing w:line="300" w:lineRule="auto"/>
              <w:rPr>
                <w:rFonts w:hint="eastAsia" w:ascii="宋体" w:hAnsi="宋体"/>
                <w:sz w:val="21"/>
                <w:szCs w:val="21"/>
              </w:rPr>
            </w:pPr>
          </w:p>
          <w:p w14:paraId="5A816DE5">
            <w:pPr>
              <w:snapToGrid w:val="0"/>
              <w:spacing w:line="300" w:lineRule="auto"/>
              <w:rPr>
                <w:rFonts w:hint="eastAsia" w:ascii="宋体" w:hAnsi="宋体"/>
                <w:sz w:val="21"/>
                <w:szCs w:val="21"/>
              </w:rPr>
            </w:pPr>
          </w:p>
          <w:p w14:paraId="6B15CBB4">
            <w:pPr>
              <w:snapToGrid w:val="0"/>
              <w:spacing w:line="300" w:lineRule="auto"/>
              <w:rPr>
                <w:rFonts w:hint="eastAsia" w:ascii="宋体" w:hAnsi="宋体"/>
                <w:sz w:val="21"/>
                <w:szCs w:val="21"/>
              </w:rPr>
            </w:pPr>
          </w:p>
          <w:p w14:paraId="0EAD860B">
            <w:pPr>
              <w:snapToGrid w:val="0"/>
              <w:spacing w:line="300" w:lineRule="auto"/>
              <w:rPr>
                <w:rFonts w:hint="eastAsia" w:ascii="宋体" w:hAnsi="宋体"/>
                <w:sz w:val="21"/>
                <w:szCs w:val="21"/>
              </w:rPr>
            </w:pPr>
          </w:p>
          <w:p w14:paraId="72B395A4">
            <w:pPr>
              <w:snapToGrid w:val="0"/>
              <w:spacing w:line="300" w:lineRule="auto"/>
              <w:rPr>
                <w:rFonts w:hint="eastAsia" w:ascii="宋体" w:hAnsi="宋体"/>
                <w:sz w:val="21"/>
                <w:szCs w:val="21"/>
              </w:rPr>
            </w:pPr>
          </w:p>
          <w:p w14:paraId="2A41F627">
            <w:pPr>
              <w:snapToGrid w:val="0"/>
              <w:spacing w:line="300" w:lineRule="auto"/>
              <w:rPr>
                <w:rFonts w:hint="eastAsia" w:ascii="宋体" w:hAnsi="宋体"/>
                <w:sz w:val="21"/>
                <w:szCs w:val="21"/>
              </w:rPr>
            </w:pPr>
          </w:p>
          <w:p w14:paraId="10E87023">
            <w:pPr>
              <w:snapToGrid w:val="0"/>
              <w:spacing w:line="300" w:lineRule="auto"/>
              <w:rPr>
                <w:rFonts w:hint="eastAsia" w:ascii="宋体" w:hAnsi="宋体"/>
                <w:sz w:val="21"/>
                <w:szCs w:val="21"/>
              </w:rPr>
            </w:pPr>
          </w:p>
          <w:p w14:paraId="26B7F38E">
            <w:pPr>
              <w:snapToGrid w:val="0"/>
              <w:spacing w:line="300" w:lineRule="auto"/>
              <w:rPr>
                <w:rFonts w:hint="eastAsia" w:ascii="宋体" w:hAnsi="宋体"/>
                <w:sz w:val="21"/>
                <w:szCs w:val="21"/>
              </w:rPr>
            </w:pPr>
          </w:p>
          <w:p w14:paraId="69B0EEE7">
            <w:pPr>
              <w:snapToGrid w:val="0"/>
              <w:spacing w:line="300" w:lineRule="auto"/>
              <w:rPr>
                <w:rFonts w:hint="eastAsia" w:ascii="宋体" w:hAnsi="宋体"/>
                <w:sz w:val="21"/>
                <w:szCs w:val="21"/>
              </w:rPr>
            </w:pPr>
          </w:p>
          <w:p w14:paraId="5843003C">
            <w:pPr>
              <w:snapToGrid w:val="0"/>
              <w:spacing w:line="300" w:lineRule="auto"/>
              <w:rPr>
                <w:rFonts w:hint="eastAsia" w:ascii="宋体" w:hAnsi="宋体"/>
                <w:sz w:val="21"/>
                <w:szCs w:val="21"/>
              </w:rPr>
            </w:pPr>
          </w:p>
        </w:tc>
      </w:tr>
    </w:tbl>
    <w:p w14:paraId="3A79F876">
      <w:pPr>
        <w:numPr>
          <w:ilvl w:val="0"/>
          <w:numId w:val="0"/>
        </w:numPr>
        <w:snapToGrid w:val="0"/>
        <w:spacing w:before="480" w:beforeLines="200" w:line="300" w:lineRule="auto"/>
        <w:rPr>
          <w:rFonts w:hint="default" w:ascii="楷体_GB2312" w:hAnsi="Times New Roman" w:eastAsia="楷体_GB2312" w:cs="Times New Roman"/>
          <w:b/>
          <w:sz w:val="28"/>
          <w:szCs w:val="28"/>
          <w:lang w:val="en-US" w:eastAsia="zh-CN"/>
        </w:rPr>
      </w:pPr>
      <w:r>
        <w:rPr>
          <w:rFonts w:hint="eastAsia" w:ascii="楷体_GB2312" w:eastAsia="楷体_GB2312"/>
          <w:b/>
          <w:sz w:val="28"/>
          <w:szCs w:val="28"/>
          <w:lang w:val="en-US" w:eastAsia="zh-CN"/>
        </w:rPr>
        <w:t>六、</w:t>
      </w:r>
      <w:r>
        <w:rPr>
          <w:rFonts w:hint="eastAsia" w:ascii="楷体_GB2312" w:hAnsi="Times New Roman" w:eastAsia="楷体_GB2312" w:cs="Times New Roman"/>
          <w:b/>
          <w:sz w:val="28"/>
          <w:szCs w:val="28"/>
          <w:lang w:val="en-US" w:eastAsia="zh-CN"/>
        </w:rPr>
        <w:t>文献综述（正文不少于5000字，作为学位论文的必要组成部分，参考文献择重列出，可附页）。</w:t>
      </w:r>
      <w:r>
        <w:rPr>
          <w:rFonts w:hint="default" w:ascii="楷体_GB2312" w:hAnsi="Times New Roman" w:eastAsia="楷体_GB2312" w:cs="Times New Roman"/>
          <w:b/>
          <w:sz w:val="28"/>
          <w:szCs w:val="28"/>
          <w:lang w:val="en-US" w:eastAsia="zh-CN"/>
        </w:rPr>
        <w:t>/Part Ⅵ Literature review (the main text should not be less than 5000 words, and as an essential part of the thesis, the references should be listed separately, and additional pages can be attached).</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CAE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6" w:hRule="atLeast"/>
        </w:trPr>
        <w:tc>
          <w:tcPr>
            <w:tcW w:w="9606" w:type="dxa"/>
            <w:noWrap w:val="0"/>
            <w:vAlign w:val="top"/>
          </w:tcPr>
          <w:p w14:paraId="37B22D87">
            <w:pPr>
              <w:snapToGrid w:val="0"/>
              <w:spacing w:before="120" w:beforeLines="50" w:line="300" w:lineRule="auto"/>
              <w:rPr>
                <w:rFonts w:hint="eastAsia" w:ascii="楷体_GB2312" w:hAnsi="宋体" w:eastAsia="楷体_GB2312"/>
                <w:sz w:val="24"/>
                <w:szCs w:val="24"/>
              </w:rPr>
            </w:pPr>
          </w:p>
          <w:p w14:paraId="37E243C7">
            <w:pPr>
              <w:snapToGrid w:val="0"/>
              <w:spacing w:before="120" w:beforeLines="50" w:line="300" w:lineRule="auto"/>
              <w:rPr>
                <w:rFonts w:hint="eastAsia" w:ascii="楷体_GB2312" w:hAnsi="宋体" w:eastAsia="楷体_GB2312"/>
                <w:sz w:val="24"/>
                <w:szCs w:val="24"/>
              </w:rPr>
            </w:pPr>
          </w:p>
          <w:p w14:paraId="1CD73343">
            <w:pPr>
              <w:snapToGrid w:val="0"/>
              <w:spacing w:before="120" w:beforeLines="50" w:line="300" w:lineRule="auto"/>
              <w:rPr>
                <w:rFonts w:hint="eastAsia" w:ascii="楷体_GB2312" w:hAnsi="宋体" w:eastAsia="楷体_GB2312"/>
                <w:sz w:val="24"/>
                <w:szCs w:val="24"/>
              </w:rPr>
            </w:pPr>
          </w:p>
          <w:p w14:paraId="2683574E">
            <w:pPr>
              <w:snapToGrid w:val="0"/>
              <w:spacing w:before="120" w:beforeLines="50" w:line="300" w:lineRule="auto"/>
              <w:rPr>
                <w:rFonts w:hint="eastAsia" w:ascii="楷体_GB2312" w:hAnsi="宋体" w:eastAsia="楷体_GB2312"/>
                <w:sz w:val="24"/>
                <w:szCs w:val="24"/>
              </w:rPr>
            </w:pPr>
          </w:p>
          <w:p w14:paraId="414493D5">
            <w:pPr>
              <w:snapToGrid w:val="0"/>
              <w:spacing w:before="120" w:beforeLines="50" w:line="300" w:lineRule="auto"/>
              <w:rPr>
                <w:rFonts w:hint="eastAsia" w:ascii="楷体_GB2312" w:hAnsi="宋体" w:eastAsia="楷体_GB2312"/>
                <w:sz w:val="24"/>
                <w:szCs w:val="24"/>
              </w:rPr>
            </w:pPr>
          </w:p>
          <w:p w14:paraId="7AA2B7CA">
            <w:pPr>
              <w:snapToGrid w:val="0"/>
              <w:spacing w:before="120" w:beforeLines="50" w:line="300" w:lineRule="auto"/>
              <w:rPr>
                <w:rFonts w:hint="eastAsia" w:ascii="楷体_GB2312" w:hAnsi="宋体" w:eastAsia="楷体_GB2312"/>
                <w:sz w:val="24"/>
                <w:szCs w:val="24"/>
              </w:rPr>
            </w:pPr>
          </w:p>
          <w:p w14:paraId="0CAC0AAD">
            <w:pPr>
              <w:snapToGrid w:val="0"/>
              <w:spacing w:before="120" w:beforeLines="50" w:line="300" w:lineRule="auto"/>
              <w:rPr>
                <w:rFonts w:hint="eastAsia" w:ascii="楷体_GB2312" w:hAnsi="宋体" w:eastAsia="楷体_GB2312"/>
                <w:sz w:val="24"/>
                <w:szCs w:val="24"/>
              </w:rPr>
            </w:pPr>
          </w:p>
          <w:p w14:paraId="2E147F96">
            <w:pPr>
              <w:snapToGrid w:val="0"/>
              <w:spacing w:before="120" w:beforeLines="50" w:line="300" w:lineRule="auto"/>
              <w:rPr>
                <w:rFonts w:hint="eastAsia" w:ascii="楷体_GB2312" w:hAnsi="宋体" w:eastAsia="楷体_GB2312"/>
                <w:sz w:val="24"/>
                <w:szCs w:val="24"/>
              </w:rPr>
            </w:pPr>
          </w:p>
          <w:p w14:paraId="774A161C">
            <w:pPr>
              <w:snapToGrid w:val="0"/>
              <w:spacing w:before="120" w:beforeLines="50" w:line="300" w:lineRule="auto"/>
              <w:rPr>
                <w:rFonts w:hint="eastAsia" w:ascii="楷体_GB2312" w:hAnsi="宋体" w:eastAsia="楷体_GB2312"/>
                <w:sz w:val="24"/>
                <w:szCs w:val="24"/>
              </w:rPr>
            </w:pPr>
          </w:p>
          <w:p w14:paraId="208280E4">
            <w:pPr>
              <w:snapToGrid w:val="0"/>
              <w:spacing w:before="120" w:beforeLines="50" w:line="300" w:lineRule="auto"/>
              <w:rPr>
                <w:rFonts w:hint="eastAsia" w:ascii="楷体_GB2312" w:hAnsi="宋体" w:eastAsia="楷体_GB2312"/>
                <w:sz w:val="24"/>
                <w:szCs w:val="24"/>
              </w:rPr>
            </w:pPr>
          </w:p>
          <w:p w14:paraId="5E2B992C">
            <w:pPr>
              <w:snapToGrid w:val="0"/>
              <w:spacing w:before="120" w:beforeLines="50" w:line="300" w:lineRule="auto"/>
              <w:rPr>
                <w:rFonts w:hint="eastAsia" w:ascii="楷体_GB2312" w:hAnsi="宋体" w:eastAsia="楷体_GB2312"/>
                <w:sz w:val="24"/>
                <w:szCs w:val="24"/>
              </w:rPr>
            </w:pPr>
          </w:p>
          <w:p w14:paraId="447C2169">
            <w:pPr>
              <w:snapToGrid w:val="0"/>
              <w:spacing w:before="120" w:beforeLines="50" w:line="300" w:lineRule="auto"/>
              <w:rPr>
                <w:rFonts w:hint="eastAsia" w:ascii="楷体_GB2312" w:hAnsi="宋体" w:eastAsia="楷体_GB2312"/>
                <w:sz w:val="24"/>
                <w:szCs w:val="24"/>
              </w:rPr>
            </w:pPr>
          </w:p>
          <w:p w14:paraId="4A62B7E9">
            <w:pPr>
              <w:snapToGrid w:val="0"/>
              <w:spacing w:before="120" w:beforeLines="50" w:line="300" w:lineRule="auto"/>
              <w:rPr>
                <w:rFonts w:hint="eastAsia" w:ascii="楷体_GB2312" w:hAnsi="宋体" w:eastAsia="楷体_GB2312"/>
                <w:sz w:val="24"/>
                <w:szCs w:val="24"/>
              </w:rPr>
            </w:pPr>
          </w:p>
          <w:p w14:paraId="01315EBF">
            <w:pPr>
              <w:snapToGrid w:val="0"/>
              <w:spacing w:before="120" w:beforeLines="50" w:line="300" w:lineRule="auto"/>
              <w:rPr>
                <w:rFonts w:hint="eastAsia" w:ascii="楷体_GB2312" w:hAnsi="宋体" w:eastAsia="楷体_GB2312"/>
                <w:sz w:val="24"/>
                <w:szCs w:val="24"/>
              </w:rPr>
            </w:pPr>
          </w:p>
          <w:p w14:paraId="17BE4838">
            <w:pPr>
              <w:snapToGrid w:val="0"/>
              <w:spacing w:before="120" w:beforeLines="50" w:line="300" w:lineRule="auto"/>
              <w:rPr>
                <w:rFonts w:hint="eastAsia" w:ascii="楷体_GB2312" w:hAnsi="宋体" w:eastAsia="楷体_GB2312"/>
                <w:sz w:val="24"/>
                <w:szCs w:val="24"/>
              </w:rPr>
            </w:pPr>
          </w:p>
          <w:p w14:paraId="53FBA359">
            <w:pPr>
              <w:snapToGrid w:val="0"/>
              <w:spacing w:before="120" w:beforeLines="50" w:line="300" w:lineRule="auto"/>
              <w:rPr>
                <w:rFonts w:hint="eastAsia" w:ascii="楷体_GB2312" w:hAnsi="宋体" w:eastAsia="楷体_GB2312"/>
                <w:sz w:val="24"/>
                <w:szCs w:val="24"/>
              </w:rPr>
            </w:pPr>
          </w:p>
          <w:p w14:paraId="5B06D088">
            <w:pPr>
              <w:snapToGrid w:val="0"/>
              <w:spacing w:before="120" w:beforeLines="50" w:line="300" w:lineRule="auto"/>
              <w:rPr>
                <w:rFonts w:hint="eastAsia" w:ascii="楷体_GB2312" w:hAnsi="宋体" w:eastAsia="楷体_GB2312"/>
                <w:sz w:val="24"/>
                <w:szCs w:val="24"/>
              </w:rPr>
            </w:pPr>
          </w:p>
          <w:p w14:paraId="0C5C4B0F">
            <w:pPr>
              <w:snapToGrid w:val="0"/>
              <w:spacing w:before="120" w:beforeLines="50" w:line="300" w:lineRule="auto"/>
              <w:rPr>
                <w:rFonts w:hint="eastAsia" w:ascii="楷体_GB2312" w:hAnsi="宋体" w:eastAsia="楷体_GB2312"/>
                <w:sz w:val="24"/>
                <w:szCs w:val="24"/>
              </w:rPr>
            </w:pPr>
          </w:p>
          <w:p w14:paraId="61476D8C">
            <w:pPr>
              <w:snapToGrid w:val="0"/>
              <w:spacing w:before="120" w:beforeLines="50" w:line="300" w:lineRule="auto"/>
              <w:rPr>
                <w:rFonts w:hint="eastAsia" w:ascii="楷体_GB2312" w:hAnsi="宋体" w:eastAsia="楷体_GB2312"/>
                <w:sz w:val="24"/>
                <w:szCs w:val="24"/>
              </w:rPr>
            </w:pPr>
          </w:p>
          <w:p w14:paraId="006403C2">
            <w:pPr>
              <w:snapToGrid w:val="0"/>
              <w:spacing w:before="120" w:beforeLines="50" w:line="300" w:lineRule="auto"/>
              <w:rPr>
                <w:rFonts w:hint="eastAsia" w:ascii="楷体_GB2312" w:hAnsi="宋体" w:eastAsia="楷体_GB2312"/>
                <w:sz w:val="24"/>
                <w:szCs w:val="24"/>
              </w:rPr>
            </w:pPr>
            <w:bookmarkStart w:id="0" w:name="_GoBack"/>
            <w:bookmarkEnd w:id="0"/>
          </w:p>
        </w:tc>
      </w:tr>
      <w:tr w14:paraId="138C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6" w:hRule="atLeast"/>
        </w:trPr>
        <w:tc>
          <w:tcPr>
            <w:tcW w:w="9606" w:type="dxa"/>
            <w:noWrap w:val="0"/>
            <w:vAlign w:val="top"/>
          </w:tcPr>
          <w:p w14:paraId="7285D02E">
            <w:pPr>
              <w:pStyle w:val="2"/>
              <w:keepNext w:val="0"/>
              <w:keepLines w:val="0"/>
              <w:widowControl/>
              <w:suppressLineNumbers w:val="0"/>
              <w:shd w:val="clear" w:fill="FFFFFF"/>
              <w:spacing w:before="0" w:beforeAutospacing="0" w:after="160" w:afterAutospacing="0"/>
              <w:ind w:left="0" w:firstLine="840" w:firstLineChars="400"/>
              <w:jc w:val="center"/>
              <w:rPr>
                <w:rFonts w:hint="default" w:ascii="Segoe UI" w:hAnsi="Segoe UI" w:eastAsia="Segoe UI" w:cs="Segoe UI"/>
                <w:b/>
                <w:bCs/>
                <w:i w:val="0"/>
                <w:iCs w:val="0"/>
                <w:caps w:val="0"/>
                <w:spacing w:val="0"/>
                <w:sz w:val="21"/>
                <w:szCs w:val="21"/>
                <w:shd w:val="clear" w:fill="FFFFFF"/>
              </w:rPr>
            </w:pPr>
          </w:p>
          <w:p w14:paraId="1D358480">
            <w:pPr>
              <w:pStyle w:val="2"/>
              <w:keepNext w:val="0"/>
              <w:keepLines w:val="0"/>
              <w:widowControl/>
              <w:suppressLineNumbers w:val="0"/>
              <w:shd w:val="clear" w:fill="FFFFFF"/>
              <w:spacing w:before="0" w:beforeAutospacing="0" w:after="160" w:afterAutospacing="0"/>
              <w:ind w:left="0" w:firstLine="840" w:firstLineChars="400"/>
              <w:jc w:val="center"/>
              <w:rPr>
                <w:rFonts w:hint="default" w:ascii="Segoe UI" w:hAnsi="Segoe UI" w:eastAsia="Segoe UI" w:cs="Segoe UI"/>
                <w:b/>
                <w:bCs/>
                <w:i w:val="0"/>
                <w:iCs w:val="0"/>
                <w:caps w:val="0"/>
                <w:spacing w:val="0"/>
                <w:sz w:val="21"/>
                <w:szCs w:val="21"/>
                <w:shd w:val="clear" w:fill="FFFFFF"/>
              </w:rPr>
            </w:pPr>
            <w:r>
              <w:rPr>
                <w:rFonts w:hint="default" w:ascii="Segoe UI" w:hAnsi="Segoe UI" w:eastAsia="Segoe UI" w:cs="Segoe UI"/>
                <w:b/>
                <w:bCs/>
                <w:i w:val="0"/>
                <w:iCs w:val="0"/>
                <w:caps w:val="0"/>
                <w:spacing w:val="0"/>
                <w:sz w:val="21"/>
                <w:szCs w:val="21"/>
                <w:shd w:val="clear" w:fill="FFFFFF"/>
              </w:rPr>
              <w:t>Research Proposal Writing Instructions</w:t>
            </w:r>
          </w:p>
          <w:p w14:paraId="1C054984">
            <w:pPr>
              <w:pStyle w:val="2"/>
              <w:keepNext w:val="0"/>
              <w:keepLines w:val="0"/>
              <w:widowControl/>
              <w:suppressLineNumbers w:val="0"/>
              <w:shd w:val="clear" w:fill="FFFFFF"/>
              <w:spacing w:before="0" w:beforeAutospacing="0" w:after="160" w:afterAutospacing="0"/>
              <w:ind w:left="0" w:firstLine="840" w:firstLineChars="400"/>
              <w:rPr>
                <w:rFonts w:ascii="Segoe UI" w:hAnsi="Segoe UI" w:eastAsia="Segoe UI" w:cs="Segoe UI"/>
                <w:b/>
                <w:bCs/>
                <w:i w:val="0"/>
                <w:iCs w:val="0"/>
                <w:caps w:val="0"/>
                <w:spacing w:val="0"/>
                <w:sz w:val="21"/>
                <w:szCs w:val="21"/>
              </w:rPr>
            </w:pPr>
            <w:r>
              <w:rPr>
                <w:rFonts w:hint="default" w:ascii="Segoe UI" w:hAnsi="Segoe UI" w:eastAsia="Segoe UI" w:cs="Segoe UI"/>
                <w:i w:val="0"/>
                <w:iCs w:val="0"/>
                <w:caps w:val="0"/>
                <w:spacing w:val="0"/>
                <w:sz w:val="21"/>
                <w:szCs w:val="21"/>
                <w:shd w:val="clear" w:fill="FFFFFF"/>
              </w:rPr>
              <w:t xml:space="preserve">This research proposal must be rigorously anchored within the specialized domain of International Economic Law (IEL), with explicit focus on its core and emerging sub-fields. </w:t>
            </w:r>
            <w:r>
              <w:rPr>
                <w:rFonts w:hint="default" w:ascii="Segoe UI" w:hAnsi="Segoe UI" w:eastAsia="Segoe UI" w:cs="Segoe UI"/>
                <w:b/>
                <w:bCs/>
                <w:i w:val="0"/>
                <w:iCs w:val="0"/>
                <w:caps w:val="0"/>
                <w:spacing w:val="0"/>
                <w:sz w:val="21"/>
                <w:szCs w:val="21"/>
                <w:shd w:val="clear" w:fill="FFFFFF"/>
              </w:rPr>
              <w:t>These include but not limited to :</w:t>
            </w:r>
          </w:p>
          <w:p w14:paraId="7841823C">
            <w:pPr>
              <w:keepNext w:val="0"/>
              <w:keepLines w:val="0"/>
              <w:widowControl/>
              <w:numPr>
                <w:ilvl w:val="0"/>
                <w:numId w:val="1"/>
              </w:numPr>
              <w:suppressLineNumbers w:val="0"/>
              <w:spacing w:before="0" w:beforeAutospacing="1" w:after="0" w:afterAutospacing="1"/>
              <w:ind w:left="720" w:hanging="360"/>
              <w:rPr>
                <w:sz w:val="21"/>
                <w:szCs w:val="21"/>
              </w:rPr>
            </w:pPr>
            <w:r>
              <w:rPr>
                <w:rStyle w:val="5"/>
                <w:rFonts w:hint="default" w:ascii="Segoe UI" w:hAnsi="Segoe UI" w:eastAsia="Segoe UI" w:cs="Segoe UI"/>
                <w:b/>
                <w:bCs/>
                <w:i w:val="0"/>
                <w:iCs w:val="0"/>
                <w:caps w:val="0"/>
                <w:spacing w:val="0"/>
                <w:sz w:val="21"/>
                <w:szCs w:val="21"/>
                <w:shd w:val="clear" w:fill="FFFFFF"/>
              </w:rPr>
              <w:t>International Trade Law</w:t>
            </w:r>
            <w:r>
              <w:rPr>
                <w:rFonts w:hint="default" w:ascii="Segoe UI" w:hAnsi="Segoe UI" w:eastAsia="Segoe UI" w:cs="Segoe UI"/>
                <w:i w:val="0"/>
                <w:iCs w:val="0"/>
                <w:caps w:val="0"/>
                <w:spacing w:val="0"/>
                <w:sz w:val="21"/>
                <w:szCs w:val="21"/>
                <w:shd w:val="clear" w:fill="FFFFFF"/>
              </w:rPr>
              <w:t> (e.g., WTO agreements, sanitary and phytosanitary measures, technical barriers to trade, trade in services, trade remedies, rules of origin, and regional trade agreements such as RCEP and CPTPP);</w:t>
            </w:r>
          </w:p>
          <w:p w14:paraId="073F8073">
            <w:pPr>
              <w:keepNext w:val="0"/>
              <w:keepLines w:val="0"/>
              <w:widowControl/>
              <w:numPr>
                <w:ilvl w:val="0"/>
                <w:numId w:val="1"/>
              </w:numPr>
              <w:suppressLineNumbers w:val="0"/>
              <w:spacing w:before="53" w:beforeAutospacing="0" w:after="0" w:afterAutospacing="1"/>
              <w:ind w:left="720" w:hanging="360"/>
              <w:rPr>
                <w:sz w:val="21"/>
                <w:szCs w:val="21"/>
              </w:rPr>
            </w:pPr>
            <w:r>
              <w:rPr>
                <w:rStyle w:val="5"/>
                <w:rFonts w:hint="default" w:ascii="Segoe UI" w:hAnsi="Segoe UI" w:eastAsia="Segoe UI" w:cs="Segoe UI"/>
                <w:b/>
                <w:bCs/>
                <w:i w:val="0"/>
                <w:iCs w:val="0"/>
                <w:caps w:val="0"/>
                <w:spacing w:val="0"/>
                <w:sz w:val="21"/>
                <w:szCs w:val="21"/>
                <w:shd w:val="clear" w:fill="FFFFFF"/>
              </w:rPr>
              <w:t>International Investment Law</w:t>
            </w:r>
            <w:r>
              <w:rPr>
                <w:rFonts w:hint="default" w:ascii="Segoe UI" w:hAnsi="Segoe UI" w:eastAsia="Segoe UI" w:cs="Segoe UI"/>
                <w:i w:val="0"/>
                <w:iCs w:val="0"/>
                <w:caps w:val="0"/>
                <w:spacing w:val="0"/>
                <w:sz w:val="21"/>
                <w:szCs w:val="21"/>
                <w:shd w:val="clear" w:fill="FFFFFF"/>
              </w:rPr>
              <w:t> (e.g., bilateral investment treaties, multilateral investment courts, ICSID arbitration, investor-state dispute settlement, and sustainable investment frameworks);</w:t>
            </w:r>
          </w:p>
          <w:p w14:paraId="7FB308FB">
            <w:pPr>
              <w:keepNext w:val="0"/>
              <w:keepLines w:val="0"/>
              <w:widowControl/>
              <w:numPr>
                <w:ilvl w:val="0"/>
                <w:numId w:val="1"/>
              </w:numPr>
              <w:suppressLineNumbers w:val="0"/>
              <w:spacing w:before="53" w:beforeAutospacing="0" w:after="0" w:afterAutospacing="1"/>
              <w:ind w:left="720" w:hanging="360"/>
              <w:rPr>
                <w:sz w:val="21"/>
                <w:szCs w:val="21"/>
              </w:rPr>
            </w:pPr>
            <w:r>
              <w:rPr>
                <w:rStyle w:val="5"/>
                <w:rFonts w:hint="default" w:ascii="Segoe UI" w:hAnsi="Segoe UI" w:eastAsia="Segoe UI" w:cs="Segoe UI"/>
                <w:b/>
                <w:bCs/>
                <w:i w:val="0"/>
                <w:iCs w:val="0"/>
                <w:caps w:val="0"/>
                <w:spacing w:val="0"/>
                <w:sz w:val="21"/>
                <w:szCs w:val="21"/>
                <w:shd w:val="clear" w:fill="FFFFFF"/>
              </w:rPr>
              <w:t>International Intellectual Property Law</w:t>
            </w:r>
            <w:r>
              <w:rPr>
                <w:rFonts w:hint="default" w:ascii="Segoe UI" w:hAnsi="Segoe UI" w:eastAsia="Segoe UI" w:cs="Segoe UI"/>
                <w:i w:val="0"/>
                <w:iCs w:val="0"/>
                <w:caps w:val="0"/>
                <w:spacing w:val="0"/>
                <w:sz w:val="21"/>
                <w:szCs w:val="21"/>
                <w:shd w:val="clear" w:fill="FFFFFF"/>
              </w:rPr>
              <w:t> (e.g., TRIPS Agreement, cross-border IP enforcement, geographical indications, and the interface between IP and public health);</w:t>
            </w:r>
          </w:p>
          <w:p w14:paraId="0B7D35AE">
            <w:pPr>
              <w:keepNext w:val="0"/>
              <w:keepLines w:val="0"/>
              <w:widowControl/>
              <w:numPr>
                <w:ilvl w:val="0"/>
                <w:numId w:val="1"/>
              </w:numPr>
              <w:suppressLineNumbers w:val="0"/>
              <w:spacing w:before="53" w:beforeAutospacing="0" w:after="0" w:afterAutospacing="1"/>
              <w:ind w:left="720" w:hanging="360"/>
              <w:rPr>
                <w:sz w:val="21"/>
                <w:szCs w:val="21"/>
              </w:rPr>
            </w:pPr>
            <w:r>
              <w:rPr>
                <w:rStyle w:val="5"/>
                <w:rFonts w:hint="default" w:ascii="Segoe UI" w:hAnsi="Segoe UI" w:eastAsia="Segoe UI" w:cs="Segoe UI"/>
                <w:b/>
                <w:bCs/>
                <w:i w:val="0"/>
                <w:iCs w:val="0"/>
                <w:caps w:val="0"/>
                <w:spacing w:val="0"/>
                <w:sz w:val="21"/>
                <w:szCs w:val="21"/>
                <w:shd w:val="clear" w:fill="FFFFFF"/>
              </w:rPr>
              <w:t>International Financial Regulation</w:t>
            </w:r>
            <w:r>
              <w:rPr>
                <w:rFonts w:hint="default" w:ascii="Segoe UI" w:hAnsi="Segoe UI" w:eastAsia="Segoe UI" w:cs="Segoe UI"/>
                <w:i w:val="0"/>
                <w:iCs w:val="0"/>
                <w:caps w:val="0"/>
                <w:spacing w:val="0"/>
                <w:sz w:val="21"/>
                <w:szCs w:val="21"/>
                <w:shd w:val="clear" w:fill="FFFFFF"/>
              </w:rPr>
              <w:t> (including IMF conditionality, cross-border financial supervision, and FinTech governance);</w:t>
            </w:r>
          </w:p>
          <w:p w14:paraId="733E50E4">
            <w:pPr>
              <w:keepNext w:val="0"/>
              <w:keepLines w:val="0"/>
              <w:widowControl/>
              <w:numPr>
                <w:ilvl w:val="0"/>
                <w:numId w:val="1"/>
              </w:numPr>
              <w:suppressLineNumbers w:val="0"/>
              <w:spacing w:before="53" w:beforeAutospacing="0" w:after="0" w:afterAutospacing="1"/>
              <w:ind w:left="720" w:hanging="360"/>
              <w:rPr>
                <w:sz w:val="21"/>
                <w:szCs w:val="21"/>
              </w:rPr>
            </w:pPr>
            <w:r>
              <w:rPr>
                <w:rStyle w:val="5"/>
                <w:rFonts w:hint="default" w:ascii="Segoe UI" w:hAnsi="Segoe UI" w:eastAsia="Segoe UI" w:cs="Segoe UI"/>
                <w:b/>
                <w:bCs/>
                <w:i w:val="0"/>
                <w:iCs w:val="0"/>
                <w:caps w:val="0"/>
                <w:spacing w:val="0"/>
                <w:sz w:val="21"/>
                <w:szCs w:val="21"/>
                <w:shd w:val="clear" w:fill="FFFFFF"/>
              </w:rPr>
              <w:t>International Tax Law</w:t>
            </w:r>
            <w:r>
              <w:rPr>
                <w:rFonts w:hint="default" w:ascii="Segoe UI" w:hAnsi="Segoe UI" w:eastAsia="Segoe UI" w:cs="Segoe UI"/>
                <w:i w:val="0"/>
                <w:iCs w:val="0"/>
                <w:caps w:val="0"/>
                <w:spacing w:val="0"/>
                <w:sz w:val="21"/>
                <w:szCs w:val="21"/>
                <w:shd w:val="clear" w:fill="FFFFFF"/>
              </w:rPr>
              <w:t> (e.g., transfer pricing, base erosion and profit shifting (BEPS), and digital services taxation);</w:t>
            </w:r>
          </w:p>
          <w:p w14:paraId="39AF0093">
            <w:pPr>
              <w:keepNext w:val="0"/>
              <w:keepLines w:val="0"/>
              <w:widowControl/>
              <w:numPr>
                <w:ilvl w:val="0"/>
                <w:numId w:val="1"/>
              </w:numPr>
              <w:suppressLineNumbers w:val="0"/>
              <w:spacing w:before="53" w:beforeAutospacing="0" w:after="0" w:afterAutospacing="1"/>
              <w:ind w:left="720" w:hanging="360"/>
              <w:rPr>
                <w:sz w:val="21"/>
                <w:szCs w:val="21"/>
              </w:rPr>
            </w:pPr>
            <w:r>
              <w:rPr>
                <w:rStyle w:val="5"/>
                <w:rFonts w:hint="default" w:ascii="Segoe UI" w:hAnsi="Segoe UI" w:eastAsia="Segoe UI" w:cs="Segoe UI"/>
                <w:b/>
                <w:bCs/>
                <w:i w:val="0"/>
                <w:iCs w:val="0"/>
                <w:caps w:val="0"/>
                <w:spacing w:val="0"/>
                <w:sz w:val="21"/>
                <w:szCs w:val="21"/>
                <w:shd w:val="clear" w:fill="FFFFFF"/>
              </w:rPr>
              <w:t>International Competition Law</w:t>
            </w:r>
            <w:r>
              <w:rPr>
                <w:rFonts w:hint="default" w:ascii="Segoe UI" w:hAnsi="Segoe UI" w:eastAsia="Segoe UI" w:cs="Segoe UI"/>
                <w:i w:val="0"/>
                <w:iCs w:val="0"/>
                <w:caps w:val="0"/>
                <w:spacing w:val="0"/>
                <w:sz w:val="21"/>
                <w:szCs w:val="21"/>
                <w:shd w:val="clear" w:fill="FFFFFF"/>
              </w:rPr>
              <w:t> (addressing antitrust enforcement, merger control, and state-owned enterprises);</w:t>
            </w:r>
          </w:p>
          <w:p w14:paraId="2005A53E">
            <w:pPr>
              <w:keepNext w:val="0"/>
              <w:keepLines w:val="0"/>
              <w:widowControl/>
              <w:numPr>
                <w:ilvl w:val="0"/>
                <w:numId w:val="1"/>
              </w:numPr>
              <w:suppressLineNumbers w:val="0"/>
              <w:spacing w:before="53" w:beforeAutospacing="0" w:after="0" w:afterAutospacing="1"/>
              <w:ind w:left="720" w:hanging="360"/>
              <w:rPr>
                <w:sz w:val="21"/>
                <w:szCs w:val="21"/>
              </w:rPr>
            </w:pPr>
            <w:r>
              <w:rPr>
                <w:rStyle w:val="5"/>
                <w:rFonts w:hint="default" w:ascii="Segoe UI" w:hAnsi="Segoe UI" w:eastAsia="Segoe UI" w:cs="Segoe UI"/>
                <w:b/>
                <w:bCs/>
                <w:i w:val="0"/>
                <w:iCs w:val="0"/>
                <w:caps w:val="0"/>
                <w:spacing w:val="0"/>
                <w:sz w:val="21"/>
                <w:szCs w:val="21"/>
                <w:shd w:val="clear" w:fill="FFFFFF"/>
              </w:rPr>
              <w:t>Digital Trade Law</w:t>
            </w:r>
            <w:r>
              <w:rPr>
                <w:rFonts w:hint="default" w:ascii="Segoe UI" w:hAnsi="Segoe UI" w:eastAsia="Segoe UI" w:cs="Segoe UI"/>
                <w:i w:val="0"/>
                <w:iCs w:val="0"/>
                <w:caps w:val="0"/>
                <w:spacing w:val="0"/>
                <w:sz w:val="21"/>
                <w:szCs w:val="21"/>
                <w:shd w:val="clear" w:fill="FFFFFF"/>
              </w:rPr>
              <w:t> (e.g., data localization, privacy standards, and electronic commerce provisions in RTAs);</w:t>
            </w:r>
          </w:p>
          <w:p w14:paraId="75464870">
            <w:pPr>
              <w:keepNext w:val="0"/>
              <w:keepLines w:val="0"/>
              <w:widowControl/>
              <w:numPr>
                <w:ilvl w:val="0"/>
                <w:numId w:val="1"/>
              </w:numPr>
              <w:suppressLineNumbers w:val="0"/>
              <w:spacing w:before="53" w:beforeAutospacing="0" w:after="0" w:afterAutospacing="1"/>
              <w:ind w:left="720" w:hanging="360"/>
              <w:rPr>
                <w:sz w:val="21"/>
                <w:szCs w:val="21"/>
              </w:rPr>
            </w:pPr>
            <w:r>
              <w:rPr>
                <w:rStyle w:val="5"/>
                <w:rFonts w:hint="default" w:ascii="Segoe UI" w:hAnsi="Segoe UI" w:eastAsia="Segoe UI" w:cs="Segoe UI"/>
                <w:b/>
                <w:bCs/>
                <w:i w:val="0"/>
                <w:iCs w:val="0"/>
                <w:caps w:val="0"/>
                <w:spacing w:val="0"/>
                <w:sz w:val="21"/>
                <w:szCs w:val="21"/>
                <w:shd w:val="clear" w:fill="FFFFFF"/>
              </w:rPr>
              <w:t>International Energy and Climate Law</w:t>
            </w:r>
            <w:r>
              <w:rPr>
                <w:rFonts w:hint="default" w:ascii="Segoe UI" w:hAnsi="Segoe UI" w:eastAsia="Segoe UI" w:cs="Segoe UI"/>
                <w:i w:val="0"/>
                <w:iCs w:val="0"/>
                <w:caps w:val="0"/>
                <w:spacing w:val="0"/>
                <w:sz w:val="21"/>
                <w:szCs w:val="21"/>
                <w:shd w:val="clear" w:fill="FFFFFF"/>
              </w:rPr>
              <w:t> (covering renewable energy subsidies, carbon border adjustment mechanisms, and investment in green technologies);</w:t>
            </w:r>
          </w:p>
          <w:p w14:paraId="3CD04403">
            <w:pPr>
              <w:keepNext w:val="0"/>
              <w:keepLines w:val="0"/>
              <w:widowControl/>
              <w:numPr>
                <w:ilvl w:val="0"/>
                <w:numId w:val="1"/>
              </w:numPr>
              <w:suppressLineNumbers w:val="0"/>
              <w:spacing w:before="53" w:beforeAutospacing="0" w:after="0" w:afterAutospacing="1"/>
              <w:ind w:left="720" w:hanging="360"/>
              <w:rPr>
                <w:sz w:val="21"/>
                <w:szCs w:val="21"/>
              </w:rPr>
            </w:pPr>
            <w:r>
              <w:rPr>
                <w:rStyle w:val="5"/>
                <w:rFonts w:hint="default" w:ascii="Segoe UI" w:hAnsi="Segoe UI" w:eastAsia="Segoe UI" w:cs="Segoe UI"/>
                <w:b/>
                <w:bCs/>
                <w:i w:val="0"/>
                <w:iCs w:val="0"/>
                <w:caps w:val="0"/>
                <w:spacing w:val="0"/>
                <w:sz w:val="21"/>
                <w:szCs w:val="21"/>
                <w:shd w:val="clear" w:fill="FFFFFF"/>
              </w:rPr>
              <w:t>Trade and Sustainable Development</w:t>
            </w:r>
            <w:r>
              <w:rPr>
                <w:rFonts w:hint="default" w:ascii="Segoe UI" w:hAnsi="Segoe UI" w:eastAsia="Segoe UI" w:cs="Segoe UI"/>
                <w:i w:val="0"/>
                <w:iCs w:val="0"/>
                <w:caps w:val="0"/>
                <w:spacing w:val="0"/>
                <w:sz w:val="21"/>
                <w:szCs w:val="21"/>
                <w:shd w:val="clear" w:fill="FFFFFF"/>
              </w:rPr>
              <w:t> (incorporating labor standards, environmental protection, and human rights due diligence in global value chains).</w:t>
            </w:r>
          </w:p>
          <w:p w14:paraId="447F530E">
            <w:pPr>
              <w:pStyle w:val="2"/>
              <w:keepNext w:val="0"/>
              <w:keepLines w:val="0"/>
              <w:widowControl/>
              <w:suppressLineNumbers w:val="0"/>
              <w:shd w:val="clear" w:fill="FFFFFF"/>
              <w:spacing w:before="0" w:beforeAutospacing="0" w:after="160" w:afterAutospacing="0"/>
              <w:ind w:left="0" w:firstLine="630" w:firstLineChars="300"/>
              <w:rPr>
                <w:rFonts w:hint="default" w:ascii="Segoe UI" w:hAnsi="Segoe UI" w:eastAsia="Segoe UI" w:cs="Segoe UI"/>
                <w:i w:val="0"/>
                <w:iCs w:val="0"/>
                <w:caps w:val="0"/>
                <w:spacing w:val="0"/>
                <w:sz w:val="21"/>
                <w:szCs w:val="21"/>
              </w:rPr>
            </w:pPr>
            <w:r>
              <w:rPr>
                <w:rFonts w:hint="default" w:ascii="Segoe UI" w:hAnsi="Segoe UI" w:eastAsia="Segoe UI" w:cs="Segoe UI"/>
                <w:i w:val="0"/>
                <w:iCs w:val="0"/>
                <w:caps w:val="0"/>
                <w:spacing w:val="0"/>
                <w:sz w:val="21"/>
                <w:szCs w:val="21"/>
                <w:shd w:val="clear" w:fill="FFFFFF"/>
              </w:rPr>
              <w:t>The research question must be narrowly defined to address a specific legal conflict, interpretive gap, or regulatory challenge within these frameworks, substantiated by foundational legal instruments (e.g., GATT Article XX, ICSID Convention Article 25, TRIPS Article 31, OECD MLI, and GDPR Chapter V) and recent case law (e.g., WTO panel reports, CJEU judgments, or ICSID arbitral awards). Avoid broad thematic overviews; instead, prioritize doctrinal analysis, treaty interpretation, comparative legal methodologies, and empirical legal studies to ensure academic rigor and practical relevance. The proposal should ultimately contribute to scholarly discourse in IEL while demonstrating precise engagement with its established principles and emerging challenges.</w:t>
            </w:r>
          </w:p>
          <w:p w14:paraId="08ABFA35">
            <w:pPr>
              <w:snapToGrid w:val="0"/>
              <w:spacing w:before="120" w:beforeLines="50" w:line="300" w:lineRule="auto"/>
              <w:rPr>
                <w:rFonts w:hint="eastAsia" w:ascii="楷体_GB2312" w:hAnsi="宋体" w:eastAsia="楷体_GB2312"/>
                <w:sz w:val="24"/>
                <w:szCs w:val="24"/>
              </w:rPr>
            </w:pPr>
          </w:p>
        </w:tc>
      </w:tr>
    </w:tbl>
    <w:p w14:paraId="7B09E2A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KSOFF9CC612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874B65"/>
    <w:multiLevelType w:val="multilevel"/>
    <w:tmpl w:val="51874B6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22C75"/>
    <w:rsid w:val="18C9709B"/>
    <w:rsid w:val="1A1B7025"/>
    <w:rsid w:val="7E522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492</Words>
  <Characters>2625</Characters>
  <Lines>0</Lines>
  <Paragraphs>0</Paragraphs>
  <TotalTime>13</TotalTime>
  <ScaleCrop>false</ScaleCrop>
  <LinksUpToDate>false</LinksUpToDate>
  <CharactersWithSpaces>2979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2026-01-13T05:27:00Z</dcterms:created>
  <dc:creator>全丽娜</dc:creator>
  <cp:lastModifiedBy>韩逸畴</cp:lastModifiedBy>
  <dcterms:modified xsi:type="dcterms:W3CDTF">2026-02-28T05:36:52Z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551E6AAC935D4570BB11BC5D6AA6AE2C_13</vt:lpwstr>
  </property>
  <property fmtid="{D5CDD505-2E9C-101B-9397-08002B2CF9AE}" pid="4" name="KSOTemplateDocerSaveRecord">
    <vt:lpwstr>eyJoZGlkIjoiNDkyZGYwNGY3YjZhYTIyNGQ2MDEwNDI5OWMwZmZlOTIiLCJ1c2VySWQiOiIyNTkwNjgwNDgifQ==</vt:lpwstr>
  </property>
</Properties>
</file>